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tabs>
          <w:tab w:val="left" w:pos="0"/>
        </w:tabs>
        <w:kinsoku/>
        <w:wordWrap/>
        <w:overflowPunct/>
        <w:topLinePunct w:val="0"/>
        <w:autoSpaceDE w:val="0"/>
        <w:autoSpaceDN w:val="0"/>
        <w:bidi w:val="0"/>
        <w:adjustRightInd w:val="0"/>
        <w:snapToGrid/>
        <w:spacing w:before="0" w:after="0" w:line="360" w:lineRule="auto"/>
        <w:jc w:val="center"/>
        <w:textAlignment w:val="auto"/>
        <w:rPr>
          <w:rFonts w:ascii="华文中宋" w:hAnsi="华文中宋" w:eastAsia="华文中宋"/>
        </w:rPr>
      </w:pPr>
      <w:bookmarkStart w:id="0" w:name="_Toc35393832"/>
      <w:bookmarkStart w:id="1" w:name="_Toc28359042"/>
      <w:r>
        <w:rPr>
          <w:rFonts w:hint="eastAsia" w:ascii="华文中宋" w:hAnsi="华文中宋" w:eastAsia="华文中宋"/>
          <w:lang w:eastAsia="zh-CN"/>
        </w:rPr>
        <w:t>平潮镇平东村22组平潮中学南通张铁路边堆点规范化处置项目</w:t>
      </w:r>
      <w:r>
        <w:rPr>
          <w:rFonts w:hint="eastAsia" w:ascii="华文中宋" w:hAnsi="华文中宋" w:eastAsia="华文中宋"/>
        </w:rPr>
        <w:t>单一来源采购公示</w:t>
      </w:r>
      <w:bookmarkEnd w:id="0"/>
      <w:bookmarkEnd w:id="1"/>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一、项目信息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采购人：</w:t>
      </w:r>
      <w:r>
        <w:rPr>
          <w:rFonts w:hint="eastAsia" w:asciiTheme="minorEastAsia" w:hAnsiTheme="minorEastAsia" w:eastAsiaTheme="minorEastAsia" w:cstheme="minorEastAsia"/>
          <w:sz w:val="24"/>
          <w:szCs w:val="24"/>
          <w:u w:val="single"/>
          <w:lang w:val="en-US" w:eastAsia="zh-CN"/>
        </w:rPr>
        <w:t>南通市通州区平潮镇人民政府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项目名称：</w:t>
      </w:r>
      <w:r>
        <w:rPr>
          <w:rFonts w:hint="eastAsia" w:asciiTheme="minorEastAsia" w:hAnsiTheme="minorEastAsia" w:eastAsiaTheme="minorEastAsia" w:cstheme="minorEastAsia"/>
          <w:sz w:val="24"/>
          <w:szCs w:val="24"/>
          <w:u w:val="single"/>
          <w:lang w:eastAsia="zh-CN"/>
        </w:rPr>
        <w:t>平潮镇平东村22组平潮中学南通张铁路边堆点规范化处置项目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u w:val="single"/>
          <w:lang w:eastAsia="zh-CN"/>
        </w:rPr>
      </w:pPr>
      <w:r>
        <w:rPr>
          <w:rFonts w:hint="eastAsia" w:asciiTheme="minorEastAsia" w:hAnsiTheme="minorEastAsia" w:eastAsiaTheme="minorEastAsia" w:cstheme="minorEastAsia"/>
          <w:sz w:val="24"/>
          <w:szCs w:val="24"/>
        </w:rPr>
        <w:t>拟采购的货物或服务的说明：</w:t>
      </w:r>
      <w:r>
        <w:rPr>
          <w:rFonts w:hint="eastAsia" w:asciiTheme="minorEastAsia" w:hAnsiTheme="minorEastAsia" w:eastAsiaTheme="minorEastAsia" w:cstheme="minorEastAsia"/>
          <w:sz w:val="24"/>
          <w:szCs w:val="24"/>
          <w:u w:val="single"/>
          <w:lang w:eastAsia="zh-CN"/>
        </w:rPr>
        <w:t>该地块地处</w:t>
      </w:r>
      <w:r>
        <w:rPr>
          <w:rFonts w:hint="eastAsia" w:asciiTheme="minorEastAsia" w:hAnsiTheme="minorEastAsia" w:eastAsiaTheme="minorEastAsia" w:cstheme="minorEastAsia"/>
          <w:sz w:val="24"/>
          <w:szCs w:val="24"/>
          <w:u w:val="single"/>
          <w:lang w:val="en-US" w:eastAsia="zh-CN"/>
        </w:rPr>
        <w:t>平潮镇平潮中学旁边</w:t>
      </w:r>
      <w:r>
        <w:rPr>
          <w:rFonts w:hint="eastAsia" w:asciiTheme="minorEastAsia" w:hAnsiTheme="minorEastAsia" w:eastAsiaTheme="minorEastAsia" w:cstheme="minorEastAsia"/>
          <w:sz w:val="24"/>
          <w:szCs w:val="24"/>
          <w:u w:val="single"/>
          <w:lang w:eastAsia="zh-CN"/>
        </w:rPr>
        <w:t>，拟将堆放的建筑垃圾统一打包由具有处置资质的单位在现场进行分拣，分拣出的不可利用可燃物由分拣单位自行协调运送焚烧处置，可利用物由分拣单位运回单位再利用处置，</w:t>
      </w:r>
      <w:r>
        <w:rPr>
          <w:rFonts w:hint="eastAsia" w:asciiTheme="minorEastAsia" w:hAnsiTheme="minorEastAsia" w:eastAsiaTheme="minorEastAsia" w:cstheme="minorEastAsia"/>
          <w:sz w:val="24"/>
          <w:szCs w:val="24"/>
          <w:u w:val="single"/>
          <w:lang w:val="en-US" w:eastAsia="zh-CN"/>
        </w:rPr>
        <w:t>本次处置该地块垃圾预估填埋量约21215立方米，</w:t>
      </w:r>
      <w:r>
        <w:rPr>
          <w:rFonts w:hint="eastAsia" w:asciiTheme="minorEastAsia" w:hAnsiTheme="minorEastAsia" w:eastAsiaTheme="minorEastAsia" w:cstheme="minorEastAsia"/>
          <w:sz w:val="24"/>
          <w:szCs w:val="24"/>
          <w:u w:val="single"/>
          <w:lang w:eastAsia="zh-CN"/>
        </w:rPr>
        <w:t>处置周期</w:t>
      </w:r>
      <w:r>
        <w:rPr>
          <w:rFonts w:hint="eastAsia" w:asciiTheme="minorEastAsia" w:hAnsiTheme="minorEastAsia" w:eastAsiaTheme="minorEastAsia" w:cstheme="minorEastAsia"/>
          <w:sz w:val="24"/>
          <w:szCs w:val="24"/>
          <w:u w:val="single"/>
          <w:lang w:val="en-US" w:eastAsia="zh-CN"/>
        </w:rPr>
        <w:t>60日历天。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rPr>
        <w:t>拟采购的货物或服务的预算金额：</w:t>
      </w:r>
      <w:r>
        <w:rPr>
          <w:rFonts w:hint="eastAsia" w:asciiTheme="minorEastAsia" w:hAnsiTheme="minorEastAsia" w:eastAsiaTheme="minorEastAsia" w:cstheme="minorEastAsia"/>
          <w:sz w:val="24"/>
          <w:szCs w:val="24"/>
          <w:u w:val="single"/>
          <w:lang w:val="en-US" w:eastAsia="zh-CN"/>
        </w:rPr>
        <w:t>人民币220万元。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采用单一来源采购方式的原因及说明：</w:t>
      </w:r>
      <w:r>
        <w:rPr>
          <w:rFonts w:hint="eastAsia" w:asciiTheme="minorEastAsia" w:hAnsiTheme="minorEastAsia" w:eastAsiaTheme="minorEastAsia" w:cstheme="minorEastAsia"/>
          <w:sz w:val="24"/>
          <w:szCs w:val="24"/>
          <w:u w:val="single"/>
        </w:rPr>
        <w:t>建筑垃圾等不适宜长途运输、异地处置，而我区同时具备分拣处置、运输建筑垃圾资质的单位只有</w:t>
      </w:r>
      <w:r>
        <w:rPr>
          <w:rFonts w:hint="eastAsia" w:asciiTheme="minorEastAsia" w:hAnsiTheme="minorEastAsia" w:eastAsiaTheme="minorEastAsia" w:cstheme="minorEastAsia"/>
          <w:sz w:val="24"/>
          <w:szCs w:val="24"/>
          <w:u w:val="single"/>
          <w:lang w:eastAsia="zh-CN"/>
        </w:rPr>
        <w:t>南通建山建设工程有限公司</w:t>
      </w:r>
      <w:r>
        <w:rPr>
          <w:rFonts w:hint="eastAsia" w:asciiTheme="minorEastAsia" w:hAnsiTheme="minorEastAsia" w:eastAsiaTheme="minorEastAsia" w:cstheme="minorEastAsia"/>
          <w:sz w:val="24"/>
          <w:szCs w:val="24"/>
          <w:u w:val="single"/>
        </w:rPr>
        <w:t>，因此分拣、运输、处置一并打包采取单一来源采购，另本项目时间紧，亟待实施，若针对该单位进行单一来源</w:t>
      </w:r>
      <w:r>
        <w:rPr>
          <w:rFonts w:hint="eastAsia" w:asciiTheme="minorEastAsia" w:hAnsiTheme="minorEastAsia" w:eastAsiaTheme="minorEastAsia" w:cstheme="minorEastAsia"/>
          <w:sz w:val="24"/>
          <w:szCs w:val="24"/>
          <w:u w:val="single"/>
          <w:lang w:val="en-US" w:eastAsia="zh-CN"/>
        </w:rPr>
        <w:t>采购</w:t>
      </w:r>
      <w:r>
        <w:rPr>
          <w:rFonts w:hint="eastAsia" w:asciiTheme="minorEastAsia" w:hAnsiTheme="minorEastAsia" w:eastAsiaTheme="minorEastAsia" w:cstheme="minorEastAsia"/>
          <w:sz w:val="24"/>
          <w:szCs w:val="24"/>
          <w:u w:val="single"/>
        </w:rPr>
        <w:t>谈判，对本项目资金的节省与服务水平的提高亦具有极大优势，因此拟对本项目的实施邀请南通建山</w:t>
      </w:r>
      <w:r>
        <w:rPr>
          <w:rFonts w:hint="eastAsia" w:asciiTheme="minorEastAsia" w:hAnsiTheme="minorEastAsia" w:eastAsiaTheme="minorEastAsia" w:cstheme="minorEastAsia"/>
          <w:sz w:val="24"/>
          <w:szCs w:val="24"/>
          <w:u w:val="single"/>
          <w:lang w:val="en-US" w:eastAsia="zh-CN"/>
        </w:rPr>
        <w:t>建设工程</w:t>
      </w:r>
      <w:r>
        <w:rPr>
          <w:rFonts w:hint="eastAsia" w:asciiTheme="minorEastAsia" w:hAnsiTheme="minorEastAsia" w:eastAsiaTheme="minorEastAsia" w:cstheme="minorEastAsia"/>
          <w:sz w:val="24"/>
          <w:szCs w:val="24"/>
          <w:u w:val="single"/>
        </w:rPr>
        <w:t>有限公司采用单一来源采购。</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二、拟定供应商信息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名称：</w:t>
      </w:r>
      <w:r>
        <w:rPr>
          <w:rFonts w:hint="eastAsia" w:asciiTheme="minorEastAsia" w:hAnsiTheme="minorEastAsia" w:eastAsiaTheme="minorEastAsia" w:cstheme="minorEastAsia"/>
          <w:sz w:val="24"/>
          <w:szCs w:val="24"/>
          <w:u w:val="single"/>
        </w:rPr>
        <w:t>南通建山</w:t>
      </w:r>
      <w:r>
        <w:rPr>
          <w:rFonts w:hint="eastAsia" w:asciiTheme="minorEastAsia" w:hAnsiTheme="minorEastAsia" w:eastAsiaTheme="minorEastAsia" w:cstheme="minorEastAsia"/>
          <w:sz w:val="24"/>
          <w:szCs w:val="24"/>
          <w:u w:val="single"/>
          <w:lang w:val="en-US" w:eastAsia="zh-CN"/>
        </w:rPr>
        <w:t>建设工程</w:t>
      </w:r>
      <w:r>
        <w:rPr>
          <w:rFonts w:hint="eastAsia" w:asciiTheme="minorEastAsia" w:hAnsiTheme="minorEastAsia" w:eastAsiaTheme="minorEastAsia" w:cstheme="minorEastAsia"/>
          <w:sz w:val="24"/>
          <w:szCs w:val="24"/>
          <w:u w:val="single"/>
        </w:rPr>
        <w:t>有限公司</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z w:val="24"/>
          <w:szCs w:val="24"/>
        </w:rPr>
        <w:t>地址：</w:t>
      </w:r>
      <w:r>
        <w:rPr>
          <w:rFonts w:hint="eastAsia" w:asciiTheme="minorEastAsia" w:hAnsiTheme="minorEastAsia" w:eastAsiaTheme="minorEastAsia" w:cstheme="minorEastAsia"/>
          <w:sz w:val="24"/>
          <w:szCs w:val="24"/>
          <w:u w:val="single"/>
          <w:lang w:val="en-US" w:eastAsia="zh-CN"/>
        </w:rPr>
        <w:t>南通市通州区石港镇鸿运路与沿河路交界处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u w:val="none"/>
          <w:lang w:val="en-US" w:eastAsia="zh-CN"/>
        </w:rPr>
        <w:t>统一社会信用代码</w:t>
      </w:r>
      <w:r>
        <w:rPr>
          <w:rFonts w:hint="eastAsia" w:asciiTheme="minorEastAsia" w:hAnsiTheme="minorEastAsia" w:eastAsiaTheme="minorEastAsia" w:cstheme="minorEastAsia"/>
          <w:sz w:val="24"/>
          <w:szCs w:val="24"/>
          <w:u w:val="single"/>
          <w:lang w:val="en-US" w:eastAsia="zh-CN"/>
        </w:rPr>
        <w:t>：91321302MA1NHRX813</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三、公示期限</w:t>
      </w:r>
    </w:p>
    <w:p>
      <w:pPr>
        <w:pStyle w:val="12"/>
        <w:keepNext w:val="0"/>
        <w:keepLines w:val="0"/>
        <w:pageBreakBefore w:val="0"/>
        <w:widowControl w:val="0"/>
        <w:kinsoku/>
        <w:wordWrap/>
        <w:overflowPunct/>
        <w:topLinePunct w:val="0"/>
        <w:autoSpaceDE/>
        <w:autoSpaceDN/>
        <w:bidi w:val="0"/>
        <w:adjustRightInd/>
        <w:snapToGrid/>
        <w:spacing w:line="360" w:lineRule="auto"/>
        <w:ind w:left="-10" w:leftChars="-5" w:firstLine="56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u w:val="single"/>
          <w:lang w:val="en-US" w:eastAsia="zh-CN"/>
        </w:rPr>
        <w:t>2026</w:t>
      </w:r>
      <w:r>
        <w:rPr>
          <w:rFonts w:hint="eastAsia" w:asciiTheme="minorEastAsia" w:hAnsiTheme="minorEastAsia" w:eastAsiaTheme="minorEastAsia" w:cstheme="minorEastAsia"/>
          <w:sz w:val="24"/>
          <w:szCs w:val="24"/>
          <w:u w:val="single"/>
        </w:rPr>
        <w:t>年</w:t>
      </w:r>
      <w:r>
        <w:rPr>
          <w:rFonts w:hint="eastAsia" w:asciiTheme="minorEastAsia" w:hAnsiTheme="minorEastAsia" w:eastAsiaTheme="minorEastAsia" w:cstheme="minorEastAsia"/>
          <w:sz w:val="24"/>
          <w:szCs w:val="24"/>
          <w:u w:val="single"/>
          <w:lang w:val="en-US" w:eastAsia="zh-CN"/>
        </w:rPr>
        <w:t>7</w:t>
      </w:r>
      <w:r>
        <w:rPr>
          <w:rFonts w:hint="eastAsia" w:asciiTheme="minorEastAsia" w:hAnsiTheme="minorEastAsia" w:eastAsiaTheme="minorEastAsia" w:cstheme="minorEastAsia"/>
          <w:sz w:val="24"/>
          <w:szCs w:val="24"/>
          <w:u w:val="single"/>
        </w:rPr>
        <w:t>月</w:t>
      </w:r>
      <w:r>
        <w:rPr>
          <w:rFonts w:hint="eastAsia" w:asciiTheme="minorEastAsia" w:hAnsiTheme="minorEastAsia" w:eastAsiaTheme="minorEastAsia" w:cstheme="minorEastAsia"/>
          <w:sz w:val="24"/>
          <w:szCs w:val="24"/>
          <w:u w:val="single"/>
          <w:lang w:val="en-US" w:eastAsia="zh-CN"/>
        </w:rPr>
        <w:t>23</w:t>
      </w:r>
      <w:r>
        <w:rPr>
          <w:rFonts w:hint="eastAsia" w:asciiTheme="minorEastAsia" w:hAnsiTheme="minorEastAsia" w:eastAsiaTheme="minorEastAsia" w:cstheme="minorEastAsia"/>
          <w:sz w:val="24"/>
          <w:szCs w:val="24"/>
          <w:u w:val="single"/>
        </w:rPr>
        <w:t xml:space="preserve">日 </w:t>
      </w:r>
      <w:r>
        <w:rPr>
          <w:rFonts w:hint="eastAsia" w:asciiTheme="minorEastAsia" w:hAnsiTheme="minorEastAsia" w:eastAsiaTheme="minorEastAsia" w:cstheme="minorEastAsia"/>
          <w:sz w:val="24"/>
          <w:szCs w:val="24"/>
        </w:rPr>
        <w:t>至</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u w:val="single"/>
          <w:lang w:val="en-US" w:eastAsia="zh-CN"/>
        </w:rPr>
        <w:t>2026年7</w:t>
      </w:r>
      <w:r>
        <w:rPr>
          <w:rFonts w:hint="eastAsia" w:asciiTheme="minorEastAsia" w:hAnsiTheme="minorEastAsia" w:eastAsiaTheme="minorEastAsia" w:cstheme="minorEastAsia"/>
          <w:sz w:val="24"/>
          <w:szCs w:val="24"/>
          <w:u w:val="single"/>
        </w:rPr>
        <w:t>月</w:t>
      </w:r>
      <w:r>
        <w:rPr>
          <w:rFonts w:hint="eastAsia" w:asciiTheme="minorEastAsia" w:hAnsiTheme="minorEastAsia" w:eastAsiaTheme="minorEastAsia" w:cstheme="minorEastAsia"/>
          <w:sz w:val="24"/>
          <w:szCs w:val="24"/>
          <w:u w:val="single"/>
          <w:lang w:val="en-US" w:eastAsia="zh-CN"/>
        </w:rPr>
        <w:t>31</w:t>
      </w:r>
      <w:bookmarkStart w:id="2" w:name="_GoBack"/>
      <w:bookmarkEnd w:id="2"/>
      <w:r>
        <w:rPr>
          <w:rFonts w:hint="eastAsia" w:asciiTheme="minorEastAsia" w:hAnsiTheme="minorEastAsia" w:eastAsiaTheme="minorEastAsia" w:cstheme="minorEastAsia"/>
          <w:sz w:val="24"/>
          <w:szCs w:val="24"/>
          <w:u w:val="single"/>
        </w:rPr>
        <w:t>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四、其他补充事宜：</w:t>
      </w:r>
      <w:r>
        <w:rPr>
          <w:rFonts w:hint="eastAsia" w:asciiTheme="minorEastAsia" w:hAnsiTheme="minorEastAsia" w:eastAsiaTheme="minorEastAsia" w:cstheme="minorEastAsia"/>
          <w:sz w:val="24"/>
          <w:szCs w:val="24"/>
          <w:lang w:val="en-US" w:eastAsia="zh-CN"/>
        </w:rPr>
        <w:t>无</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五、联系方式</w:t>
      </w:r>
    </w:p>
    <w:p>
      <w:pPr>
        <w:keepNext w:val="0"/>
        <w:keepLines w:val="0"/>
        <w:pageBreakBefore w:val="0"/>
        <w:widowControl w:val="0"/>
        <w:kinsoku/>
        <w:wordWrap/>
        <w:overflowPunct/>
        <w:topLinePunct w:val="0"/>
        <w:autoSpaceDE/>
        <w:autoSpaceDN/>
        <w:bidi w:val="0"/>
        <w:adjustRightInd/>
        <w:snapToGrid/>
        <w:spacing w:line="360" w:lineRule="auto"/>
        <w:ind w:firstLine="484" w:firstLineChars="202"/>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1.采购人</w:t>
      </w:r>
    </w:p>
    <w:p>
      <w:pPr>
        <w:keepNext w:val="0"/>
        <w:keepLines w:val="0"/>
        <w:pageBreakBefore w:val="0"/>
        <w:widowControl w:val="0"/>
        <w:kinsoku/>
        <w:wordWrap/>
        <w:overflowPunct/>
        <w:topLinePunct w:val="0"/>
        <w:autoSpaceDE/>
        <w:autoSpaceDN/>
        <w:bidi w:val="0"/>
        <w:adjustRightInd/>
        <w:snapToGrid/>
        <w:spacing w:line="360" w:lineRule="auto"/>
        <w:ind w:firstLine="484" w:firstLineChars="202"/>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联 系 人：</w:t>
      </w:r>
      <w:r>
        <w:rPr>
          <w:rFonts w:hint="eastAsia" w:asciiTheme="minorEastAsia" w:hAnsiTheme="minorEastAsia" w:eastAsiaTheme="minorEastAsia" w:cstheme="minorEastAsia"/>
          <w:sz w:val="24"/>
          <w:szCs w:val="24"/>
          <w:u w:val="none"/>
          <w:lang w:val="en-US" w:eastAsia="zh-CN"/>
        </w:rPr>
        <w:t>高先生</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4" w:firstLineChars="202"/>
        <w:textAlignment w:val="auto"/>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联系地址：</w:t>
      </w:r>
      <w:r>
        <w:rPr>
          <w:rFonts w:hint="eastAsia" w:asciiTheme="minorEastAsia" w:hAnsiTheme="minorEastAsia" w:eastAsiaTheme="minorEastAsia" w:cstheme="minorEastAsia"/>
          <w:sz w:val="24"/>
          <w:szCs w:val="24"/>
          <w:u w:val="single"/>
        </w:rPr>
        <w:t>江苏省南通市通州区平潮镇建设街38号</w:t>
      </w:r>
    </w:p>
    <w:p>
      <w:pPr>
        <w:keepNext w:val="0"/>
        <w:keepLines w:val="0"/>
        <w:pageBreakBefore w:val="0"/>
        <w:widowControl w:val="0"/>
        <w:kinsoku/>
        <w:wordWrap/>
        <w:overflowPunct/>
        <w:topLinePunct w:val="0"/>
        <w:autoSpaceDE/>
        <w:autoSpaceDN/>
        <w:bidi w:val="0"/>
        <w:adjustRightInd/>
        <w:snapToGrid/>
        <w:spacing w:line="360" w:lineRule="auto"/>
        <w:ind w:firstLine="484" w:firstLineChars="202"/>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联系电话：</w:t>
      </w:r>
      <w:r>
        <w:rPr>
          <w:rFonts w:hint="eastAsia" w:asciiTheme="minorEastAsia" w:hAnsiTheme="minorEastAsia" w:eastAsiaTheme="minorEastAsia" w:cstheme="minorEastAsia"/>
          <w:sz w:val="24"/>
          <w:szCs w:val="24"/>
          <w:u w:val="single"/>
        </w:rPr>
        <w:t>18762759828</w:t>
      </w:r>
    </w:p>
    <w:p>
      <w:pPr>
        <w:keepNext w:val="0"/>
        <w:keepLines w:val="0"/>
        <w:pageBreakBefore w:val="0"/>
        <w:widowControl w:val="0"/>
        <w:kinsoku/>
        <w:wordWrap/>
        <w:overflowPunct/>
        <w:topLinePunct w:val="0"/>
        <w:autoSpaceDE/>
        <w:autoSpaceDN/>
        <w:bidi w:val="0"/>
        <w:adjustRightInd/>
        <w:snapToGrid/>
        <w:spacing w:line="360" w:lineRule="auto"/>
        <w:ind w:firstLine="484" w:firstLineChars="202"/>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2.财政部门</w:t>
      </w:r>
    </w:p>
    <w:p>
      <w:pPr>
        <w:keepNext w:val="0"/>
        <w:keepLines w:val="0"/>
        <w:pageBreakBefore w:val="0"/>
        <w:widowControl w:val="0"/>
        <w:kinsoku/>
        <w:wordWrap/>
        <w:overflowPunct/>
        <w:topLinePunct w:val="0"/>
        <w:autoSpaceDE/>
        <w:autoSpaceDN/>
        <w:bidi w:val="0"/>
        <w:adjustRightInd/>
        <w:snapToGrid/>
        <w:spacing w:line="360" w:lineRule="auto"/>
        <w:ind w:firstLine="484" w:firstLineChars="202"/>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联 系 人：</w:t>
      </w:r>
      <w:r>
        <w:rPr>
          <w:rFonts w:hint="eastAsia" w:asciiTheme="minorEastAsia" w:hAnsiTheme="minorEastAsia" w:eastAsiaTheme="minorEastAsia" w:cstheme="minorEastAsia"/>
          <w:sz w:val="24"/>
          <w:szCs w:val="24"/>
          <w:u w:val="single"/>
          <w:lang w:val="en-US" w:eastAsia="zh-CN"/>
        </w:rPr>
        <w:t>沈先生</w:t>
      </w:r>
    </w:p>
    <w:p>
      <w:pPr>
        <w:keepNext w:val="0"/>
        <w:keepLines w:val="0"/>
        <w:pageBreakBefore w:val="0"/>
        <w:widowControl w:val="0"/>
        <w:kinsoku/>
        <w:wordWrap/>
        <w:overflowPunct/>
        <w:topLinePunct w:val="0"/>
        <w:autoSpaceDE/>
        <w:autoSpaceDN/>
        <w:bidi w:val="0"/>
        <w:adjustRightInd/>
        <w:snapToGrid/>
        <w:spacing w:line="360" w:lineRule="auto"/>
        <w:ind w:firstLine="484" w:firstLineChars="202"/>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联系地址：</w:t>
      </w:r>
      <w:r>
        <w:rPr>
          <w:rFonts w:hint="eastAsia" w:asciiTheme="minorEastAsia" w:hAnsiTheme="minorEastAsia" w:eastAsiaTheme="minorEastAsia" w:cstheme="minorEastAsia"/>
          <w:sz w:val="24"/>
          <w:szCs w:val="24"/>
          <w:u w:val="single"/>
          <w:lang w:val="en-US" w:eastAsia="zh-CN"/>
        </w:rPr>
        <w:t>通州区朝霞路88号</w:t>
      </w:r>
    </w:p>
    <w:p>
      <w:pPr>
        <w:keepNext w:val="0"/>
        <w:keepLines w:val="0"/>
        <w:pageBreakBefore w:val="0"/>
        <w:widowControl w:val="0"/>
        <w:kinsoku/>
        <w:wordWrap/>
        <w:overflowPunct/>
        <w:topLinePunct w:val="0"/>
        <w:autoSpaceDE/>
        <w:autoSpaceDN/>
        <w:bidi w:val="0"/>
        <w:adjustRightInd/>
        <w:snapToGrid/>
        <w:spacing w:line="360" w:lineRule="auto"/>
        <w:ind w:firstLine="484" w:firstLineChars="202"/>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联系电话：</w:t>
      </w:r>
      <w:r>
        <w:rPr>
          <w:rFonts w:hint="eastAsia" w:asciiTheme="minorEastAsia" w:hAnsiTheme="minorEastAsia" w:eastAsiaTheme="minorEastAsia" w:cstheme="minorEastAsia"/>
          <w:sz w:val="24"/>
          <w:szCs w:val="24"/>
          <w:u w:val="single"/>
          <w:lang w:val="en-US" w:eastAsia="zh-CN"/>
        </w:rPr>
        <w:t>0513-81688080</w:t>
      </w:r>
    </w:p>
    <w:p>
      <w:pPr>
        <w:keepNext w:val="0"/>
        <w:keepLines w:val="0"/>
        <w:pageBreakBefore w:val="0"/>
        <w:widowControl w:val="0"/>
        <w:kinsoku/>
        <w:wordWrap/>
        <w:overflowPunct/>
        <w:topLinePunct w:val="0"/>
        <w:autoSpaceDE/>
        <w:autoSpaceDN/>
        <w:bidi w:val="0"/>
        <w:adjustRightInd/>
        <w:snapToGrid/>
        <w:spacing w:line="360" w:lineRule="auto"/>
        <w:ind w:firstLine="484" w:firstLineChars="202"/>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3.采购代理机构</w:t>
      </w:r>
    </w:p>
    <w:p>
      <w:pPr>
        <w:keepNext w:val="0"/>
        <w:keepLines w:val="0"/>
        <w:pageBreakBefore w:val="0"/>
        <w:widowControl w:val="0"/>
        <w:kinsoku/>
        <w:wordWrap/>
        <w:overflowPunct/>
        <w:topLinePunct w:val="0"/>
        <w:autoSpaceDE/>
        <w:autoSpaceDN/>
        <w:bidi w:val="0"/>
        <w:adjustRightInd/>
        <w:snapToGrid/>
        <w:spacing w:line="360" w:lineRule="auto"/>
        <w:ind w:firstLine="484" w:firstLineChars="202"/>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联 系 人：</w:t>
      </w:r>
      <w:r>
        <w:rPr>
          <w:rFonts w:hint="eastAsia" w:asciiTheme="minorEastAsia" w:hAnsiTheme="minorEastAsia" w:eastAsiaTheme="minorEastAsia" w:cstheme="minorEastAsia"/>
          <w:sz w:val="24"/>
          <w:szCs w:val="24"/>
          <w:u w:val="single"/>
          <w:lang w:val="en-US" w:eastAsia="zh-CN"/>
        </w:rPr>
        <w:t>江苏衡晟项目管理咨询有限公司</w:t>
      </w:r>
    </w:p>
    <w:p>
      <w:pPr>
        <w:keepNext w:val="0"/>
        <w:keepLines w:val="0"/>
        <w:pageBreakBefore w:val="0"/>
        <w:widowControl w:val="0"/>
        <w:kinsoku/>
        <w:wordWrap/>
        <w:overflowPunct/>
        <w:topLinePunct w:val="0"/>
        <w:autoSpaceDE/>
        <w:autoSpaceDN/>
        <w:bidi w:val="0"/>
        <w:adjustRightInd/>
        <w:snapToGrid/>
        <w:spacing w:line="360" w:lineRule="auto"/>
        <w:ind w:firstLine="484" w:firstLineChars="202"/>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联系地址：</w:t>
      </w:r>
      <w:r>
        <w:rPr>
          <w:rFonts w:hint="eastAsia" w:asciiTheme="minorEastAsia" w:hAnsiTheme="minorEastAsia" w:eastAsiaTheme="minorEastAsia" w:cstheme="minorEastAsia"/>
          <w:sz w:val="24"/>
          <w:szCs w:val="24"/>
          <w:u w:val="single"/>
          <w:lang w:val="en-US" w:eastAsia="zh-CN"/>
        </w:rPr>
        <w:t>南通市通州区朝霞路奥建大厦</w:t>
      </w:r>
    </w:p>
    <w:p>
      <w:pPr>
        <w:keepNext w:val="0"/>
        <w:keepLines w:val="0"/>
        <w:pageBreakBefore w:val="0"/>
        <w:widowControl w:val="0"/>
        <w:kinsoku/>
        <w:wordWrap/>
        <w:overflowPunct/>
        <w:topLinePunct w:val="0"/>
        <w:autoSpaceDE/>
        <w:autoSpaceDN/>
        <w:bidi w:val="0"/>
        <w:adjustRightInd/>
        <w:snapToGrid/>
        <w:spacing w:line="360" w:lineRule="auto"/>
        <w:ind w:firstLine="484" w:firstLineChars="202"/>
        <w:textAlignment w:val="auto"/>
        <w:rPr>
          <w:rFonts w:hint="default"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z w:val="24"/>
          <w:szCs w:val="24"/>
        </w:rPr>
        <w:t>联系电话：</w:t>
      </w:r>
      <w:r>
        <w:rPr>
          <w:rFonts w:hint="eastAsia" w:asciiTheme="minorEastAsia" w:hAnsiTheme="minorEastAsia" w:eastAsiaTheme="minorEastAsia" w:cstheme="minorEastAsia"/>
          <w:sz w:val="24"/>
          <w:szCs w:val="24"/>
          <w:u w:val="single"/>
          <w:lang w:val="en-US" w:eastAsia="zh-CN"/>
        </w:rPr>
        <w:t>高建华   15106289000</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六、附件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单一来源采购方式专业人员论证意见（见附件）</w:t>
      </w:r>
    </w:p>
    <w:p>
      <w:pPr>
        <w:pageBreakBefore w:val="0"/>
        <w:kinsoku/>
        <w:wordWrap/>
        <w:overflowPunct/>
        <w:topLinePunct w:val="0"/>
        <w:bidi w:val="0"/>
        <w:snapToGrid/>
        <w:spacing w:line="360" w:lineRule="auto"/>
        <w:textAlignment w:val="auto"/>
        <w:rPr>
          <w:rFonts w:ascii="仿宋" w:hAnsi="仿宋" w:eastAsia="仿宋"/>
          <w:sz w:val="28"/>
          <w:szCs w:val="28"/>
        </w:rPr>
      </w:pPr>
    </w:p>
    <w:p>
      <w:pPr>
        <w:pageBreakBefore w:val="0"/>
        <w:kinsoku/>
        <w:wordWrap/>
        <w:overflowPunct/>
        <w:topLinePunct w:val="0"/>
        <w:bidi w:val="0"/>
        <w:snapToGrid/>
        <w:spacing w:line="360" w:lineRule="auto"/>
        <w:textAlignment w:val="auto"/>
        <w:rPr>
          <w:rFonts w:ascii="仿宋" w:hAnsi="仿宋" w:eastAsia="仿宋"/>
          <w:sz w:val="28"/>
          <w:szCs w:val="28"/>
        </w:rPr>
      </w:pPr>
    </w:p>
    <w:sectPr>
      <w:pgSz w:w="11906" w:h="16838"/>
      <w:pgMar w:top="907" w:right="1304" w:bottom="907" w:left="130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5ZGRkMzg3ZDI0N2EwNDRiZWIwNjgzZDhmZmE1ODUifQ=="/>
  </w:docVars>
  <w:rsids>
    <w:rsidRoot w:val="00297D98"/>
    <w:rsid w:val="001A51AD"/>
    <w:rsid w:val="00297D98"/>
    <w:rsid w:val="16D82D6C"/>
    <w:rsid w:val="1C743F1E"/>
    <w:rsid w:val="26A92968"/>
    <w:rsid w:val="34136E9E"/>
    <w:rsid w:val="6B4A4FFB"/>
    <w:rsid w:val="6D4A4D6E"/>
    <w:rsid w:val="70097F76"/>
    <w:rsid w:val="73B5523A"/>
    <w:rsid w:val="7C6F6C31"/>
    <w:rsid w:val="7FE46F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1"/>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7">
    <w:name w:val="Table Grid"/>
    <w:basedOn w:val="6"/>
    <w:qFormat/>
    <w:uiPriority w:val="0"/>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4"/>
    <w:semiHidden/>
    <w:qFormat/>
    <w:uiPriority w:val="99"/>
    <w:rPr>
      <w:sz w:val="18"/>
      <w:szCs w:val="18"/>
    </w:rPr>
  </w:style>
  <w:style w:type="character" w:customStyle="1" w:styleId="10">
    <w:name w:val="页脚 Char"/>
    <w:basedOn w:val="8"/>
    <w:link w:val="3"/>
    <w:semiHidden/>
    <w:qFormat/>
    <w:uiPriority w:val="99"/>
    <w:rPr>
      <w:sz w:val="18"/>
      <w:szCs w:val="18"/>
    </w:rPr>
  </w:style>
  <w:style w:type="character" w:customStyle="1" w:styleId="11">
    <w:name w:val="标题 1 Char"/>
    <w:basedOn w:val="8"/>
    <w:link w:val="2"/>
    <w:qFormat/>
    <w:uiPriority w:val="9"/>
    <w:rPr>
      <w:rFonts w:ascii="Times New Roman" w:hAnsi="Times New Roman" w:eastAsia="宋体" w:cs="Times New Roman"/>
      <w:b/>
      <w:bCs/>
      <w:kern w:val="44"/>
      <w:sz w:val="44"/>
      <w:szCs w:val="44"/>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666</Words>
  <Characters>735</Characters>
  <Lines>4</Lines>
  <Paragraphs>1</Paragraphs>
  <TotalTime>11</TotalTime>
  <ScaleCrop>false</ScaleCrop>
  <LinksUpToDate>false</LinksUpToDate>
  <CharactersWithSpaces>751</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2020-05-11T09:04:00Z</dcterms:created>
  <dc:creator>Lenovo</dc:creator>
  <cp:lastModifiedBy>User</cp:lastModifiedBy>
  <dcterms:modified xsi:type="dcterms:W3CDTF">2026-07-23T01:37:07Z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747BF9C0FA154F619D569A721FA29AD9_13</vt:lpwstr>
  </property>
  <property fmtid="{D5CDD505-2E9C-101B-9397-08002B2CF9AE}" pid="4" name="KSOTemplateDocerSaveRecord">
    <vt:lpwstr>eyJoZGlkIjoiZjgwMmQzODQ5ZDZmZDgxMjlmMThhNGEzOTM2OWFiYTMiLCJ1c2VySWQiOiIxMzg0MTQ2NjY3In0=</vt:lpwstr>
  </property>
</Properties>
</file>